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1" w:rsidRDefault="00B47181" w:rsidP="00B47181">
      <w:pPr>
        <w:pStyle w:val="a3"/>
      </w:pPr>
      <w:r>
        <w:t>ЕЖЕГОДНЫЙ</w:t>
      </w:r>
    </w:p>
    <w:p w:rsidR="00B47181" w:rsidRDefault="00B47181" w:rsidP="00B47181">
      <w:pPr>
        <w:pStyle w:val="a3"/>
      </w:pPr>
      <w:r>
        <w:t xml:space="preserve"> РАСЧЕТ  СМЕТНОЙ СТОИМОСТИ</w:t>
      </w:r>
    </w:p>
    <w:p w:rsidR="00B47181" w:rsidRDefault="00B47181" w:rsidP="00B47181">
      <w:pPr>
        <w:jc w:val="center"/>
        <w:rPr>
          <w:b/>
          <w:bCs/>
        </w:rPr>
      </w:pPr>
      <w:r>
        <w:rPr>
          <w:b/>
          <w:bCs/>
        </w:rPr>
        <w:t>Название  НИР</w:t>
      </w:r>
    </w:p>
    <w:p w:rsidR="00B47181" w:rsidRDefault="00B47181" w:rsidP="00B47181">
      <w:pPr>
        <w:numPr>
          <w:ilvl w:val="0"/>
          <w:numId w:val="1"/>
        </w:numPr>
        <w:spacing w:after="0" w:line="240" w:lineRule="auto"/>
      </w:pPr>
      <w:r>
        <w:t>Заработная плата (годовая заработная плата руководителя, умноженная на трудозатраты + годовая заработная плата исполнителей, умноженная на трудозатраты).</w:t>
      </w:r>
    </w:p>
    <w:p w:rsidR="00B47181" w:rsidRDefault="00B47181" w:rsidP="00B47181">
      <w:pPr>
        <w:numPr>
          <w:ilvl w:val="0"/>
          <w:numId w:val="1"/>
        </w:numPr>
        <w:spacing w:after="0" w:line="240" w:lineRule="auto"/>
      </w:pPr>
      <w:r>
        <w:t>Начисления на заработную плату (суммарная заработная плата  (1 статья расчета),  умноженная на 30,2%).</w:t>
      </w:r>
    </w:p>
    <w:p w:rsidR="00B47181" w:rsidRDefault="00B47181" w:rsidP="00B47181">
      <w:pPr>
        <w:numPr>
          <w:ilvl w:val="0"/>
          <w:numId w:val="1"/>
        </w:numPr>
        <w:spacing w:after="0" w:line="240" w:lineRule="auto"/>
      </w:pPr>
      <w:r>
        <w:t>Затраты на оборудование (годовые амортизационные отчисления, умножаются на часть проработанного времени на данном оборудовании по данной тематике и складываются по всем используемым видам оборудования).</w:t>
      </w:r>
    </w:p>
    <w:p w:rsidR="00B47181" w:rsidRDefault="00B47181" w:rsidP="00B47181">
      <w:pPr>
        <w:numPr>
          <w:ilvl w:val="0"/>
          <w:numId w:val="1"/>
        </w:numPr>
        <w:spacing w:after="0" w:line="240" w:lineRule="auto"/>
      </w:pPr>
      <w:r>
        <w:t>Затраты на лекарства, препараты, материалы, реактивы.</w:t>
      </w:r>
    </w:p>
    <w:p w:rsidR="00B47181" w:rsidRDefault="00B47181" w:rsidP="00B47181">
      <w:pPr>
        <w:numPr>
          <w:ilvl w:val="0"/>
          <w:numId w:val="1"/>
        </w:numPr>
        <w:spacing w:after="0" w:line="240" w:lineRule="auto"/>
      </w:pPr>
      <w:r>
        <w:t>Командировочные расходы.</w:t>
      </w:r>
    </w:p>
    <w:p w:rsidR="00B47181" w:rsidRDefault="00B47181" w:rsidP="00B47181">
      <w:pPr>
        <w:numPr>
          <w:ilvl w:val="0"/>
          <w:numId w:val="1"/>
        </w:numPr>
        <w:spacing w:after="0" w:line="240" w:lineRule="auto"/>
      </w:pPr>
      <w:r>
        <w:t>Канцелярские и  типографские расходы.</w:t>
      </w:r>
    </w:p>
    <w:p w:rsidR="00B47181" w:rsidRDefault="00B47181" w:rsidP="00B47181">
      <w:pPr>
        <w:numPr>
          <w:ilvl w:val="0"/>
          <w:numId w:val="1"/>
        </w:numPr>
        <w:spacing w:after="0" w:line="240" w:lineRule="auto"/>
      </w:pPr>
      <w:proofErr w:type="gramStart"/>
      <w:r>
        <w:t>Прочие расходы с расшифровкой (публикация статей, методических рекомендаций, монографий, сборников, атласов, пособий, тезисов докладов.</w:t>
      </w:r>
      <w:proofErr w:type="gramEnd"/>
      <w:r>
        <w:t xml:space="preserve"> Участие в съездах, симпозиумах. Приобретение учебно-методической литературы. </w:t>
      </w:r>
      <w:proofErr w:type="gramStart"/>
      <w:r>
        <w:t>Затраты на проведение исследований на стороне и расходы, связанные с работой над темой, но не вошедшие в перечисленные затраты).</w:t>
      </w:r>
      <w:proofErr w:type="gramEnd"/>
    </w:p>
    <w:p w:rsidR="00B47181" w:rsidRDefault="00B47181" w:rsidP="00B47181"/>
    <w:p w:rsidR="00B47181" w:rsidRDefault="00B47181" w:rsidP="00B47181">
      <w:r>
        <w:t>Расчет ведется в тысячах рублей (одна цифра после запятой)</w:t>
      </w:r>
    </w:p>
    <w:p w:rsidR="00B47181" w:rsidRDefault="00B47181" w:rsidP="00B47181">
      <w:r>
        <w:t xml:space="preserve">ИТОГО:            </w:t>
      </w:r>
    </w:p>
    <w:p w:rsidR="00B47181" w:rsidRDefault="00B47181" w:rsidP="00B47181">
      <w:r>
        <w:t>Научный руководитель                        подпись                                 ФИО</w:t>
      </w:r>
    </w:p>
    <w:p w:rsidR="00B47181" w:rsidRDefault="00B47181" w:rsidP="00B47181">
      <w:r>
        <w:t>Ответственный исполнитель               подпись                                 ФИО</w:t>
      </w:r>
    </w:p>
    <w:p w:rsidR="00B47181" w:rsidRDefault="00B47181" w:rsidP="00B47181"/>
    <w:p w:rsidR="00B47181" w:rsidRDefault="00B47181" w:rsidP="00B47181"/>
    <w:p w:rsidR="00B47181" w:rsidRDefault="00B47181" w:rsidP="00B47181"/>
    <w:p w:rsidR="00B47181" w:rsidRDefault="00B47181" w:rsidP="00B47181">
      <w:pPr>
        <w:pStyle w:val="1"/>
      </w:pPr>
      <w:r>
        <w:t>ТРУДОЗАТРАТЫ</w:t>
      </w:r>
    </w:p>
    <w:p w:rsidR="00B47181" w:rsidRDefault="00B47181" w:rsidP="00B47181">
      <w:pPr>
        <w:jc w:val="center"/>
        <w:rPr>
          <w:b/>
          <w:bCs/>
        </w:rPr>
      </w:pPr>
    </w:p>
    <w:p w:rsidR="00B47181" w:rsidRDefault="00B47181" w:rsidP="00B47181">
      <w:pPr>
        <w:spacing w:after="0" w:line="240" w:lineRule="auto"/>
      </w:pPr>
      <w:r>
        <w:t>Профессор – 0,1</w:t>
      </w:r>
    </w:p>
    <w:p w:rsidR="00B47181" w:rsidRDefault="00B47181" w:rsidP="00B47181">
      <w:pPr>
        <w:spacing w:after="0" w:line="240" w:lineRule="auto"/>
      </w:pPr>
      <w:r>
        <w:t>Доцент, к.м.н. – 0,2</w:t>
      </w:r>
    </w:p>
    <w:p w:rsidR="00B47181" w:rsidRDefault="00B47181" w:rsidP="00B47181">
      <w:pPr>
        <w:spacing w:after="0" w:line="240" w:lineRule="auto"/>
      </w:pPr>
      <w:r>
        <w:t>Ассистент, к.м.н. – 0,2</w:t>
      </w:r>
    </w:p>
    <w:p w:rsidR="00B47181" w:rsidRDefault="00B47181" w:rsidP="00B47181">
      <w:pPr>
        <w:spacing w:after="0" w:line="240" w:lineRule="auto"/>
      </w:pPr>
      <w:r>
        <w:t>Ассистент без степени – 0,3</w:t>
      </w:r>
    </w:p>
    <w:p w:rsidR="00B47181" w:rsidRDefault="00B47181" w:rsidP="00B47181">
      <w:pPr>
        <w:spacing w:after="0" w:line="240" w:lineRule="auto"/>
      </w:pPr>
      <w:r>
        <w:t>Практические врачи – 0,5</w:t>
      </w:r>
    </w:p>
    <w:p w:rsidR="00B47181" w:rsidRDefault="00B47181" w:rsidP="00B47181">
      <w:pPr>
        <w:spacing w:after="0" w:line="240" w:lineRule="auto"/>
      </w:pPr>
      <w:r>
        <w:t>Очные аспиранты – 1,0</w:t>
      </w:r>
    </w:p>
    <w:p w:rsidR="00B47181" w:rsidRDefault="00B47181" w:rsidP="00B47181">
      <w:pPr>
        <w:spacing w:after="0" w:line="240" w:lineRule="auto"/>
      </w:pPr>
      <w:r>
        <w:t>Заочные аспиранты – 0,5</w:t>
      </w:r>
    </w:p>
    <w:p w:rsidR="00B47181" w:rsidRPr="00355CA7" w:rsidRDefault="00B47181" w:rsidP="00B47181">
      <w:pPr>
        <w:spacing w:before="8" w:line="80" w:lineRule="atLeast"/>
        <w:rPr>
          <w:rFonts w:ascii="Times New Roman" w:eastAsia="Times New Roman" w:hAnsi="Times New Roman"/>
          <w:sz w:val="6"/>
          <w:szCs w:val="6"/>
        </w:rPr>
      </w:pPr>
    </w:p>
    <w:p w:rsidR="00B47181" w:rsidRDefault="00B47181" w:rsidP="00B47181"/>
    <w:p w:rsidR="00B47181" w:rsidRDefault="00B47181" w:rsidP="00B47181"/>
    <w:p w:rsidR="00B47181" w:rsidRDefault="00B47181" w:rsidP="00B47181"/>
    <w:p w:rsidR="00790E6B" w:rsidRDefault="00790E6B">
      <w:bookmarkStart w:id="0" w:name="_GoBack"/>
      <w:bookmarkEnd w:id="0"/>
    </w:p>
    <w:sectPr w:rsidR="0079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6820"/>
    <w:multiLevelType w:val="hybridMultilevel"/>
    <w:tmpl w:val="C648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EF"/>
    <w:rsid w:val="002917EF"/>
    <w:rsid w:val="00790E6B"/>
    <w:rsid w:val="00B4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71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1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471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471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71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1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471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471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Александровна</dc:creator>
  <cp:keywords/>
  <dc:description/>
  <cp:lastModifiedBy>Золотухина Наталья Александровна</cp:lastModifiedBy>
  <cp:revision>2</cp:revision>
  <dcterms:created xsi:type="dcterms:W3CDTF">2019-09-19T06:35:00Z</dcterms:created>
  <dcterms:modified xsi:type="dcterms:W3CDTF">2019-09-19T06:35:00Z</dcterms:modified>
</cp:coreProperties>
</file>